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    </w:t>
      </w: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ind w:left="160" w:hanging="160" w:hangingChars="5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        </w:t>
      </w:r>
    </w:p>
    <w:p>
      <w:pPr>
        <w:snapToGrid w:val="0"/>
        <w:ind w:firstLine="640" w:firstLineChars="200"/>
        <w:jc w:val="both"/>
        <w:rPr>
          <w:rFonts w:ascii="黑体" w:hAnsi="Times New Roman" w:eastAsia="黑体" w:cs="Times New Roman"/>
          <w:sz w:val="36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岗位名称及代码：</w:t>
      </w:r>
      <w:r>
        <w:rPr>
          <w:rFonts w:hint="eastAsia" w:ascii="黑体" w:hAnsi="Times New Roman" w:eastAsia="黑体" w:cs="Times New Roman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简章》，清楚并理解其内容，符合报考条件，并郑重承诺：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一、本人所提供的个人信息、证明资料、证件等相关材料真实、准确、有效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二、自觉遵守事业单位公开招聘的各项规定，诚实守信，严守纪律，认真履行应聘人员的义务，不故意浪费考录资源。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三、本人在报名、考试、体检、考察、公示、聘用等整个招聘工作期间严格遵守考场规则等纪律要求，如有违反，愿按相关规定接受处理。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在报名至聘用期间保持联系方式的畅通，保守笔试和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五、参加笔试和面试前，本人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体温检测超过37.3℃，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出现咳嗽、咽痛、胸闷、呼吸困难、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乏力、恶心、呕吐、腹泻、结膜炎、肌肉酸痛等可疑症状，自觉放弃本次应聘。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应聘人员签名（按手印）：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4B59"/>
    <w:rsid w:val="371B4D96"/>
    <w:rsid w:val="56333574"/>
    <w:rsid w:val="6B7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2021-06-21T08:43:00Z</dcterms:created>
  <dc:creator>admrn</dc:creator>
  <cp:lastModifiedBy>Administrator</cp:lastModifiedBy>
  <dcterms:modified xsi:type="dcterms:W3CDTF">2022-05-31T09:20:15Z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  <property fmtid="{D5CDD505-2E9C-101B-9397-08002B2CF9AE}" pid="3" name="ICV">
    <vt:lpwstr>4BDB481AC0BF4982B946958D0F78EAEC</vt:lpwstr>
  </property>
</Properties>
</file>