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我已认真阅读《山东省泰安市泰山区2022年面向全国引进高层次和紧缺人才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公告》。现郑重承诺：本人自觉遵守各项规定，诚实守信，所提供信息、材料等真实准确。对因提供不实信息或材料及不当言论行为所造成的后果，自愿承担相应责任，接受组织处理。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D0151"/>
    <w:rsid w:val="1DA351A9"/>
    <w:rsid w:val="466D0151"/>
    <w:rsid w:val="51C95CFB"/>
    <w:rsid w:val="5939268C"/>
    <w:rsid w:val="6C0D619F"/>
    <w:rsid w:val="7CA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1</TotalTime>
  <ScaleCrop>false</ScaleCrop>
  <LinksUpToDate>false</LinksUpToDate>
  <CharactersWithSpaces>136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2022-04-11T02:59:00Z</dcterms:created>
  <dc:creator>小訾同学</dc:creator>
  <cp:lastModifiedBy>Administrator</cp:lastModifiedBy>
  <cp:lastPrinted>2022-04-12T00:34:00Z</cp:lastPrinted>
  <dcterms:modified xsi:type="dcterms:W3CDTF">2022-04-19T09:48:27Z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2933A626C49A49B19942D4707B9EBEA1</vt:lpwstr>
  </property>
</Properties>
</file>